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9B" w:rsidRPr="00D00F8C" w:rsidRDefault="008C579B" w:rsidP="008C579B">
      <w:pPr>
        <w:spacing w:before="120" w:after="100" w:afterAutospacing="1" w:line="240" w:lineRule="auto"/>
        <w:rPr>
          <w:rFonts w:ascii="Times New Roman" w:eastAsia="Times New Roman" w:hAnsi="Times New Roman" w:cs="Times New Roman"/>
          <w:sz w:val="24"/>
          <w:szCs w:val="24"/>
          <w:lang w:eastAsia="pl-PL"/>
        </w:rPr>
      </w:pPr>
      <w:r>
        <w:rPr>
          <w:rFonts w:ascii="Arial" w:eastAsia="Times New Roman" w:hAnsi="Arial" w:cs="Arial"/>
          <w:b/>
          <w:bCs/>
          <w:sz w:val="24"/>
          <w:szCs w:val="24"/>
          <w:shd w:val="clear" w:color="auto" w:fill="D9D9D9"/>
          <w:lang w:eastAsia="pl-PL"/>
        </w:rPr>
        <w:t>Priorytety</w:t>
      </w:r>
      <w:bookmarkStart w:id="0" w:name="_GoBack"/>
      <w:bookmarkEnd w:id="0"/>
      <w:r w:rsidRPr="00D00F8C">
        <w:rPr>
          <w:rFonts w:ascii="Arial" w:eastAsia="Times New Roman" w:hAnsi="Arial" w:cs="Arial"/>
          <w:b/>
          <w:bCs/>
          <w:sz w:val="24"/>
          <w:szCs w:val="24"/>
          <w:shd w:val="clear" w:color="auto" w:fill="D9D9D9"/>
          <w:lang w:eastAsia="pl-PL"/>
        </w:rPr>
        <w:t xml:space="preserve"> wydatkowania środków Krajowego Funduszu Szkoleniowego w roku 2025 (tzw. „pula Ministra”):</w:t>
      </w:r>
    </w:p>
    <w:p w:rsidR="008C579B" w:rsidRPr="00D00F8C" w:rsidRDefault="008C579B" w:rsidP="008C579B">
      <w:pPr>
        <w:spacing w:before="6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1) Wsparcie rozwoju umiejętności i kwalifikacji w zawodach określonych jako deficytowe na danym terenie tj. w powiecie lub w województwie – </w:t>
      </w:r>
      <w:r w:rsidRPr="00D00F8C">
        <w:rPr>
          <w:rFonts w:ascii="Arial" w:eastAsia="Times New Roman" w:hAnsi="Arial" w:cs="Arial"/>
          <w:sz w:val="24"/>
          <w:szCs w:val="24"/>
          <w:lang w:eastAsia="pl-PL"/>
        </w:rPr>
        <w:t>składając wniosek o dofinansowanie z KFS w ramach priorytetu nr</w:t>
      </w:r>
      <w:r w:rsidRPr="00D00F8C">
        <w:rPr>
          <w:rFonts w:ascii="Arial" w:eastAsia="Times New Roman" w:hAnsi="Arial" w:cs="Arial"/>
          <w:b/>
          <w:bCs/>
          <w:sz w:val="24"/>
          <w:szCs w:val="24"/>
          <w:lang w:eastAsia="pl-PL"/>
        </w:rPr>
        <w:t xml:space="preserve"> 1</w:t>
      </w:r>
      <w:r w:rsidRPr="00D00F8C">
        <w:rPr>
          <w:rFonts w:ascii="Arial" w:eastAsia="Times New Roman" w:hAnsi="Arial" w:cs="Arial"/>
          <w:sz w:val="24"/>
          <w:szCs w:val="24"/>
          <w:lang w:eastAsia="pl-PL"/>
        </w:rPr>
        <w:t xml:space="preserve"> pracodawca zobowiązany jest do udowodnienia, że wnioskowana forma kształcenia ustawicznego dotyczy zawodu deficytowego występującego na terenie powiatu myślenickiego lub województwa małopolskiego. Oznacza to, że kluczowym jest w jakim zawodzie planowane jest kształcenie, a nie w jakim zawodzie osoba kierowana na kształcenie obecnie pracuje. Pracodawca wnioskujący o dofinansowanie kształcenia ustawicznego pracowników zatrudnionych na terenie innego powiatu lub województwa niż siedziba powiatowego urzędu pracy w Myślenicach, w którym składany jest wniosek o dofinansowanie, zobowiązany jest do wykazania, że zawód jest deficytowy dla miejsca wykonywania pracy. W takiej sytuacji analizie będzie podlegał barometr zawodów powiatu, województwa na terenie którego pracodawca/pracownicy wykonują.</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2) Wsparcie rozwoju umiejętności i kwalifikacji w związku z zastosowaniem w firmach nowych procesów, technologii i narzędzi pracy  - </w:t>
      </w:r>
      <w:r w:rsidRPr="00D00F8C">
        <w:rPr>
          <w:rFonts w:ascii="Arial" w:eastAsia="Times New Roman" w:hAnsi="Arial" w:cs="Arial"/>
          <w:sz w:val="24"/>
          <w:szCs w:val="24"/>
          <w:lang w:eastAsia="pl-PL"/>
        </w:rPr>
        <w:t>składając wniosek o dofinansowanie z KFS w ramach priorytetu nr</w:t>
      </w:r>
      <w:r w:rsidRPr="00D00F8C">
        <w:rPr>
          <w:rFonts w:ascii="Arial" w:eastAsia="Times New Roman" w:hAnsi="Arial" w:cs="Arial"/>
          <w:b/>
          <w:bCs/>
          <w:sz w:val="24"/>
          <w:szCs w:val="24"/>
          <w:lang w:eastAsia="pl-PL"/>
        </w:rPr>
        <w:t xml:space="preserve"> 2 </w:t>
      </w:r>
      <w:r w:rsidRPr="00D00F8C">
        <w:rPr>
          <w:rFonts w:ascii="Arial" w:eastAsia="Times New Roman" w:hAnsi="Arial" w:cs="Arial"/>
          <w:sz w:val="24"/>
          <w:szCs w:val="24"/>
          <w:lang w:eastAsia="pl-PL"/>
        </w:rPr>
        <w:t>pracodawca zobowiązany jest do udowodnienia, że w ciągu jednego roku przed złożeniem wniosku bądź w ciągu trzech miesięcy po jego złożeniu zostały/zostaną zakupione nowe maszyny i narzędzia, bądź będą wdrożone nowe procesy, technologie i systemy, a osoby planowane do objęcia kształceniem ustawicznym w ramach tego priorytetu będą wykonywać nowe zadania związane z wprowadzonymi/planowanymi do wprowadzenia zmianami. Pracodawca zobowiązany jest do przedstawienia wiarygodnego dokumentu np. kopii dokumentu zakupu, decyzji dyrektora/zarządu o wprowadzeniu nowego systemu oraz logicznego i wiarygodnego uzasadnienia.</w:t>
      </w:r>
    </w:p>
    <w:p w:rsidR="008C579B" w:rsidRPr="00D00F8C" w:rsidRDefault="008C579B" w:rsidP="008C579B">
      <w:pPr>
        <w:spacing w:before="100" w:beforeAutospacing="1" w:after="100" w:afterAutospacing="1" w:line="240" w:lineRule="auto"/>
        <w:ind w:left="285"/>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Należy pamiętać, że przez „nowe technologie czy narzędzia pracy” w niniejszym priorytecie należy rozumieć procesy, technologie, maszyny czy rozwiązania nowe dla wnioskodawcy a nie całego rynku.</w:t>
      </w:r>
    </w:p>
    <w:p w:rsidR="008C579B" w:rsidRPr="00D00F8C" w:rsidRDefault="008C579B" w:rsidP="008C579B">
      <w:pPr>
        <w:spacing w:before="100" w:beforeAutospacing="1" w:after="100" w:afterAutospacing="1" w:line="240" w:lineRule="auto"/>
        <w:ind w:left="285"/>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Wsparciem kształcenia ustawicznego w ramach tego priorytetu można objąć jedynie osobę, która w ramach wykonywania swoich zadań zawodowych/na stanowisku pracy korzysta lub będzie korzystała z nowych technologii i narzędzi pracy lub która wymaga nabycia nowych kompetencji niezbędnych do wykonywania pracy w związku z wdrożeniem nowego procesu.</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3) Wsparcie kształcenia ustawicznego pracodawców i ich pracowników zgodnie z potrzebami szkoleniowymi, które pojawiły się na terenach dotkniętych przez powódź we wrześniu 2024 roku </w:t>
      </w:r>
      <w:r w:rsidRPr="00D00F8C">
        <w:rPr>
          <w:rFonts w:ascii="Arial" w:eastAsia="Times New Roman" w:hAnsi="Arial" w:cs="Arial"/>
          <w:sz w:val="24"/>
          <w:szCs w:val="24"/>
          <w:lang w:eastAsia="pl-PL"/>
        </w:rPr>
        <w:t xml:space="preserve">– ze środków w ramach priorytetu nr </w:t>
      </w:r>
      <w:r w:rsidRPr="00D00F8C">
        <w:rPr>
          <w:rFonts w:ascii="Arial" w:eastAsia="Times New Roman" w:hAnsi="Arial" w:cs="Arial"/>
          <w:b/>
          <w:bCs/>
          <w:sz w:val="24"/>
          <w:szCs w:val="24"/>
          <w:lang w:eastAsia="pl-PL"/>
        </w:rPr>
        <w:t>3</w:t>
      </w:r>
      <w:r w:rsidRPr="00D00F8C">
        <w:rPr>
          <w:rFonts w:ascii="Arial" w:eastAsia="Times New Roman" w:hAnsi="Arial" w:cs="Arial"/>
          <w:sz w:val="24"/>
          <w:szCs w:val="24"/>
          <w:lang w:eastAsia="pl-PL"/>
        </w:rPr>
        <w:t xml:space="preserve"> mogą skorzystać pracodawcy prowadzący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1859). Przywołane rozporządzenie dotyczy gmin w województwach: dolnośląskim, lubuskim, opolskim oraz śląskim. Warunkiem skorzystania ze środków priorytetu jest prowadzenie działalności na terenie </w:t>
      </w:r>
      <w:r w:rsidRPr="00D00F8C">
        <w:rPr>
          <w:rFonts w:ascii="Arial" w:eastAsia="Times New Roman" w:hAnsi="Arial" w:cs="Arial"/>
          <w:sz w:val="24"/>
          <w:szCs w:val="24"/>
          <w:lang w:eastAsia="pl-PL"/>
        </w:rPr>
        <w:lastRenderedPageBreak/>
        <w:t>którejkolwiek z gmin z wykazu oraz oświadczenie pracodawcy o konieczności nabycia nowych umiejętności czy kwalifikacji w związku z rozszerzeniem/ przekwalifikowaniem obszaru działalności firmy z powołaniem się na odpowiedni przepis.</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4) Poprawa zarządzania i komunikacji w firmie w oparciu o zasady przeciwdziałania dyskryminacji i </w:t>
      </w:r>
      <w:proofErr w:type="spellStart"/>
      <w:r w:rsidRPr="00D00F8C">
        <w:rPr>
          <w:rFonts w:ascii="Arial" w:eastAsia="Times New Roman" w:hAnsi="Arial" w:cs="Arial"/>
          <w:b/>
          <w:bCs/>
          <w:sz w:val="24"/>
          <w:szCs w:val="24"/>
          <w:lang w:eastAsia="pl-PL"/>
        </w:rPr>
        <w:t>mobbingowi</w:t>
      </w:r>
      <w:proofErr w:type="spellEnd"/>
      <w:r w:rsidRPr="00D00F8C">
        <w:rPr>
          <w:rFonts w:ascii="Arial" w:eastAsia="Times New Roman" w:hAnsi="Arial" w:cs="Arial"/>
          <w:b/>
          <w:bCs/>
          <w:sz w:val="24"/>
          <w:szCs w:val="24"/>
          <w:lang w:eastAsia="pl-PL"/>
        </w:rPr>
        <w:t xml:space="preserve">, rozwoju dialogu społecznego, partycypacji pracowniczej i wspierania integracji w miejscu pracy - </w:t>
      </w:r>
      <w:r w:rsidRPr="00D00F8C">
        <w:rPr>
          <w:rFonts w:ascii="Arial" w:eastAsia="Times New Roman" w:hAnsi="Arial" w:cs="Arial"/>
          <w:sz w:val="24"/>
          <w:szCs w:val="24"/>
          <w:lang w:eastAsia="pl-PL"/>
        </w:rPr>
        <w:t>szkolenia tego typu mają na celu wzmocnienie umiejętności zarządzania, poprawę komunikacji wewnętrznej oraz stworzenie środowiska opartego na równości, integracji i zaangażowaniu pracowników. Szkolenia powinny zatem zawierać tematykę , w ramach której pracodawcy i pracownicy zostaną wyposażeni w wiedzę i umiejętności m. in.:</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do rozpoznawania, rozumienia i przeciwdziałania </w:t>
      </w:r>
      <w:proofErr w:type="spellStart"/>
      <w:r w:rsidRPr="00D00F8C">
        <w:rPr>
          <w:rFonts w:ascii="Arial" w:eastAsia="Times New Roman" w:hAnsi="Arial" w:cs="Arial"/>
          <w:sz w:val="24"/>
          <w:szCs w:val="24"/>
          <w:lang w:eastAsia="pl-PL"/>
        </w:rPr>
        <w:t>mobbingowi</w:t>
      </w:r>
      <w:proofErr w:type="spellEnd"/>
      <w:r w:rsidRPr="00D00F8C">
        <w:rPr>
          <w:rFonts w:ascii="Arial" w:eastAsia="Times New Roman" w:hAnsi="Arial" w:cs="Arial"/>
          <w:sz w:val="24"/>
          <w:szCs w:val="24"/>
          <w:lang w:eastAsia="pl-PL"/>
        </w:rPr>
        <w:t xml:space="preserve"> w miejscu pracy, co zwiększy ich uważność na sposób komunikacji i budowania relacji w ich zespołach,</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dotyczące różnych formy </w:t>
      </w:r>
      <w:proofErr w:type="spellStart"/>
      <w:r w:rsidRPr="00D00F8C">
        <w:rPr>
          <w:rFonts w:ascii="Arial" w:eastAsia="Times New Roman" w:hAnsi="Arial" w:cs="Arial"/>
          <w:sz w:val="24"/>
          <w:szCs w:val="24"/>
          <w:lang w:eastAsia="pl-PL"/>
        </w:rPr>
        <w:t>mobbingu</w:t>
      </w:r>
      <w:proofErr w:type="spellEnd"/>
      <w:r w:rsidRPr="00D00F8C">
        <w:rPr>
          <w:rFonts w:ascii="Arial" w:eastAsia="Times New Roman" w:hAnsi="Arial" w:cs="Arial"/>
          <w:sz w:val="24"/>
          <w:szCs w:val="24"/>
          <w:lang w:eastAsia="pl-PL"/>
        </w:rPr>
        <w:t xml:space="preserve">, jak zrozumieć jego wpływ na zespół oraz jak skutecznie reagować i zapobiegać sytuacjom o charakterze </w:t>
      </w:r>
      <w:proofErr w:type="spellStart"/>
      <w:r w:rsidRPr="00D00F8C">
        <w:rPr>
          <w:rFonts w:ascii="Arial" w:eastAsia="Times New Roman" w:hAnsi="Arial" w:cs="Arial"/>
          <w:sz w:val="24"/>
          <w:szCs w:val="24"/>
          <w:lang w:eastAsia="pl-PL"/>
        </w:rPr>
        <w:t>mobbingu</w:t>
      </w:r>
      <w:proofErr w:type="spellEnd"/>
      <w:r w:rsidRPr="00D00F8C">
        <w:rPr>
          <w:rFonts w:ascii="Arial" w:eastAsia="Times New Roman" w:hAnsi="Arial" w:cs="Arial"/>
          <w:sz w:val="24"/>
          <w:szCs w:val="24"/>
          <w:lang w:eastAsia="pl-PL"/>
        </w:rPr>
        <w:t xml:space="preserve"> w przyszłości,</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rozpoznawania/uważności (szczególnie managerowie/pracodawcy) na zachowania i relacje w zespołach,</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 promowania bezpiecznego i wspierającego środowiska pracy,</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na temat skutków społecznych i prawnych </w:t>
      </w:r>
      <w:proofErr w:type="spellStart"/>
      <w:r w:rsidRPr="00D00F8C">
        <w:rPr>
          <w:rFonts w:ascii="Arial" w:eastAsia="Times New Roman" w:hAnsi="Arial" w:cs="Arial"/>
          <w:sz w:val="24"/>
          <w:szCs w:val="24"/>
          <w:lang w:eastAsia="pl-PL"/>
        </w:rPr>
        <w:t>mobbingu</w:t>
      </w:r>
      <w:proofErr w:type="spellEnd"/>
      <w:r w:rsidRPr="00D00F8C">
        <w:rPr>
          <w:rFonts w:ascii="Arial" w:eastAsia="Times New Roman" w:hAnsi="Arial" w:cs="Arial"/>
          <w:sz w:val="24"/>
          <w:szCs w:val="24"/>
          <w:lang w:eastAsia="pl-PL"/>
        </w:rPr>
        <w:t xml:space="preserve"> lub dyskryminacji,</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dotyczące wdrażania procedur przeciwdziałania i reagowania na przypadki nieprawidłowości.</w:t>
      </w:r>
    </w:p>
    <w:p w:rsidR="008C579B" w:rsidRPr="00D00F8C" w:rsidRDefault="008C579B" w:rsidP="008C579B">
      <w:pPr>
        <w:spacing w:before="100" w:beforeAutospacing="1" w:after="100" w:afterAutospacing="1" w:line="240" w:lineRule="auto"/>
        <w:ind w:left="285"/>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Priorytet ten ma również zachęcać do tworzenia i oferuje wsparcie w zakresie zasad funkcjonowania i działania i działania rad pracowniczych- na poziomie unijnym i poszczególnych krajów UE.</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5) Promowanie i wspieranie zdrowia psychicznego oraz tworzenie przyjaznych środowisk pracy poprzez m.in. szkolenia z zakresu zarządzania wiekiem, radzenia sobie ze stresem, pozytywnej psychologii, dobrostanu psychicznego oraz budowania zdrowej i różnorodnej kultury organizacyjnej – </w:t>
      </w:r>
      <w:r w:rsidRPr="00D00F8C">
        <w:rPr>
          <w:rFonts w:ascii="Arial" w:eastAsia="Times New Roman" w:hAnsi="Arial" w:cs="Arial"/>
          <w:sz w:val="24"/>
          <w:szCs w:val="24"/>
          <w:lang w:eastAsia="pl-PL"/>
        </w:rPr>
        <w:t>w ramach tego priorytetu mogą być finansowane szkolenia oferujące wsparcie w zakresie poprawy bardzo szeroko pojętego zdrowia psychicznego , w tym również szkolenia z zakresu działań go wspierających np. organizacja pracy, szkolenia z niestandardowych (elastycznych) form pracy. Szkolenia dotyczące promowania i wspierania zdrowia psychicznego oraz tworzenia przyjaznych środowisk pracy powinny obejmować szeroki zakres tematów, które pomagają zarówno managerom, jak i pracownikom tworzyć zdrowe, wspierające i produktywne miejsca pracy.</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Przykładowe obszary, które mogą znaleźć się w zakresie tematycznym szkoleń to:</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lastRenderedPageBreak/>
        <w:t>- rola pracodawcy w wspieraniu zdrowia psychicznego,</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przyczyny i skutki stresu zawodowego, wypalenia zawodowego oraz radzenia sobie z nimi,</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skuteczna komunikacja w zespole, budowanie otwartego środowiska pracy tworzenie przyjaznego środowiska pracy,</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różnorodność w miejscu pracy, integracja pracowników wywodzących się z różnych grup pokoleniowych,</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promowanie równowagi między życiem zawodowym a prywatnym, zdrowego stylu życia, technik relaksacyjnych i innych metod radzenia sobie ze stresem.</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6) Wsparcie cudzoziemców, w szczególności w zakresie zdobywania wiedzy na temat polskiego prawa pracy i integracji tych osób na rynku pracy - </w:t>
      </w:r>
      <w:r w:rsidRPr="00D00F8C">
        <w:rPr>
          <w:rFonts w:ascii="Arial" w:eastAsia="Times New Roman" w:hAnsi="Arial" w:cs="Arial"/>
          <w:sz w:val="24"/>
          <w:szCs w:val="24"/>
          <w:lang w:eastAsia="pl-PL"/>
        </w:rPr>
        <w:t xml:space="preserve">w ramach tego priorytetu mogą być finansowane szkolenia </w:t>
      </w:r>
      <w:r w:rsidRPr="00D00F8C">
        <w:rPr>
          <w:rFonts w:ascii="Arial" w:eastAsia="Times New Roman" w:hAnsi="Arial" w:cs="Arial"/>
          <w:b/>
          <w:bCs/>
          <w:sz w:val="24"/>
          <w:szCs w:val="24"/>
          <w:lang w:eastAsia="pl-PL"/>
        </w:rPr>
        <w:t xml:space="preserve">tylko </w:t>
      </w:r>
      <w:r w:rsidRPr="00D00F8C">
        <w:rPr>
          <w:rFonts w:ascii="Arial" w:eastAsia="Times New Roman" w:hAnsi="Arial" w:cs="Arial"/>
          <w:sz w:val="24"/>
          <w:szCs w:val="24"/>
          <w:lang w:eastAsia="pl-PL"/>
        </w:rPr>
        <w:t>dla cudzoziemców.</w:t>
      </w:r>
      <w:r w:rsidRPr="00D00F8C">
        <w:rPr>
          <w:rFonts w:ascii="Times New Roman" w:eastAsia="Times New Roman" w:hAnsi="Times New Roman" w:cs="Times New Roman"/>
          <w:sz w:val="24"/>
          <w:szCs w:val="24"/>
          <w:lang w:eastAsia="pl-PL"/>
        </w:rPr>
        <w:t xml:space="preserve"> </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Wśród specyficznych potrzeb pracowników cudzoziemskich wskazać można w szczególności:</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doskonalenie znajomości języka polskiego oraz innych niezbędnych do pracy języków, szczególnie w kontekście słownictwa specyficznego dla danego zawodu / branży;</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doskonalenie wiedzy z zakresu specyfiki polskich i unijnych regulacji dotyczących wykonywania określonego zawodu;</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rozwój miękkich kompetencji, w tym komunikacyjnych, uwzględniających konieczność dostosowania się do kultury organizacyjnej polskich przedsiębiorstw i innych podmiotów, zatrudniających cudzoziemców.</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7) Wsparcie rozwoju umiejętności i kwalifikacji niezbędnych w sektorze usług zdrowotnych i opiekuńczych - </w:t>
      </w:r>
      <w:r w:rsidRPr="00D00F8C">
        <w:rPr>
          <w:rFonts w:ascii="Arial" w:eastAsia="Times New Roman" w:hAnsi="Arial" w:cs="Arial"/>
          <w:sz w:val="24"/>
          <w:szCs w:val="24"/>
          <w:lang w:eastAsia="pl-PL"/>
        </w:rPr>
        <w:t>celem wprowadzenia niniejszego priorytetu jest chęć wsparcia osób zatrudnionych w sektorze usług zdrowotnych i opiekuńczych.</w:t>
      </w:r>
      <w:r w:rsidRPr="00D00F8C">
        <w:rPr>
          <w:rFonts w:ascii="Times New Roman" w:eastAsia="Times New Roman" w:hAnsi="Times New Roman" w:cs="Times New Roman"/>
          <w:sz w:val="24"/>
          <w:szCs w:val="24"/>
          <w:lang w:eastAsia="pl-PL"/>
        </w:rPr>
        <w:t xml:space="preserve"> </w:t>
      </w:r>
      <w:r w:rsidRPr="00D00F8C">
        <w:rPr>
          <w:rFonts w:ascii="Arial" w:eastAsia="Times New Roman" w:hAnsi="Arial" w:cs="Arial"/>
          <w:sz w:val="24"/>
          <w:szCs w:val="24"/>
          <w:lang w:eastAsia="pl-PL"/>
        </w:rPr>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 Pomoc społeczna z zakwaterowaniem, 88 – Pomoc społeczna bez zakwaterowania. W ramach tego priorytetu można dofinansować dopuszczalne ustawą formy kształcenia ustawicznego bezpośrednio związane z szeroko pojętą opieką zdrowotną czy opieką społeczną (nie dotyczy  między innymi szkoleń specjalizacji pielęgniarek i położnych).</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8) Rozwój umiejętności cyfrowych - </w:t>
      </w:r>
      <w:r w:rsidRPr="00D00F8C">
        <w:rPr>
          <w:rFonts w:ascii="Arial" w:eastAsia="Times New Roman" w:hAnsi="Arial" w:cs="Arial"/>
          <w:sz w:val="24"/>
          <w:szCs w:val="24"/>
          <w:lang w:eastAsia="pl-PL"/>
        </w:rPr>
        <w:t xml:space="preserve">w przypadku niniejszego priorytetu dotyczącego podnoszenia kompetencji cyfrowych pracodawca w uzasadnieniu powinien wykazać że posiadanie konkretnych umiejętności cyfrowych, które objęte są tematyką wnioskowanego szkolenia jest powiązane z pracą wykonywaną przez </w:t>
      </w:r>
      <w:r w:rsidRPr="00D00F8C">
        <w:rPr>
          <w:rFonts w:ascii="Arial" w:eastAsia="Times New Roman" w:hAnsi="Arial" w:cs="Arial"/>
          <w:sz w:val="24"/>
          <w:szCs w:val="24"/>
          <w:lang w:eastAsia="pl-PL"/>
        </w:rPr>
        <w:lastRenderedPageBreak/>
        <w:t xml:space="preserve">osobę kierowaną na szkolenie. Przy czym kompetencje cyfrowe obejmują zagadnienia związane z komunikowaniem się - umiejętnościami porozumiewania się i współpracy, umiejętnościami obsługi komputera i programów, czy korzystania z mediów, umiejętnościami wyszukiwania i korzystania z różnego typu danych i informacji w formie elektronicznej, tworzenie treści cyfrowych, programowanie, kompetencje związane z </w:t>
      </w:r>
      <w:proofErr w:type="spellStart"/>
      <w:r w:rsidRPr="00D00F8C">
        <w:rPr>
          <w:rFonts w:ascii="Arial" w:eastAsia="Times New Roman" w:hAnsi="Arial" w:cs="Arial"/>
          <w:sz w:val="24"/>
          <w:szCs w:val="24"/>
          <w:lang w:eastAsia="pl-PL"/>
        </w:rPr>
        <w:t>cyberbezpieczeństwem</w:t>
      </w:r>
      <w:proofErr w:type="spellEnd"/>
      <w:r w:rsidRPr="00D00F8C">
        <w:rPr>
          <w:rFonts w:ascii="Arial" w:eastAsia="Times New Roman" w:hAnsi="Arial" w:cs="Arial"/>
          <w:sz w:val="24"/>
          <w:szCs w:val="24"/>
          <w:lang w:eastAsia="pl-PL"/>
        </w:rPr>
        <w:t>.</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9) Wsparcie rozwoju umiejętności związanych z transformacją energetyczną – </w:t>
      </w:r>
      <w:r w:rsidRPr="00D00F8C">
        <w:rPr>
          <w:rFonts w:ascii="Arial" w:eastAsia="Times New Roman" w:hAnsi="Arial" w:cs="Arial"/>
          <w:sz w:val="24"/>
          <w:szCs w:val="24"/>
          <w:lang w:eastAsia="pl-PL"/>
        </w:rPr>
        <w:t>priorytet niniejszy adresowany jest do wszystkich pracodawców, którzy w jakikolwiek sposób chcą przyczynić się do realizacji założonych celów transformacji energetycznej np.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 Transformacja energetyczna oznacza rozwój i przebudowę polskiej energetyki zgodnie z celami polityki klimatyczno-energetycznej w oparciu o trzy filary:</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dekarbonizacja – czyli redukcja emisji gazów cieplarnianych i rozwój OZE,</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decentralizacja – dotyczy odejścia od dużych elektrowni na rzecz rozproszonych odnawialnych źródeł energii o mniejszej mocy,</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digitalizacja – to postawienie na infrastrukturę informatyczną, dzięki której możliwe będzie np. wprowadzenie taryf dynamicznych (czyli takich, w których końcowa opłata za energię jest bezpośrednio powiązana z bieżącymi cenami na hurtowym rynku energii). </w:t>
      </w:r>
    </w:p>
    <w:p w:rsidR="00C7288B" w:rsidRDefault="008C579B"/>
    <w:sectPr w:rsidR="00C72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9A"/>
    <w:rsid w:val="00374C39"/>
    <w:rsid w:val="0051371A"/>
    <w:rsid w:val="008C579B"/>
    <w:rsid w:val="00F70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CE478-789C-4B8E-B864-E022077A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7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8454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Firlej</dc:creator>
  <cp:keywords/>
  <dc:description/>
  <cp:lastModifiedBy>Wojciech Firlej</cp:lastModifiedBy>
  <cp:revision>2</cp:revision>
  <dcterms:created xsi:type="dcterms:W3CDTF">2025-02-07T11:46:00Z</dcterms:created>
  <dcterms:modified xsi:type="dcterms:W3CDTF">2025-02-07T11:46:00Z</dcterms:modified>
</cp:coreProperties>
</file>